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РЕЗОЛЮТИВНАЯ ЧАСТЬ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ЗАОЧНОГО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РЕШЕНИЯ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ИМЕНЕМ РОССИЙСКОЙ ФЕДЕРАЦИИ</w:t>
      </w: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секретаре судебных заседаний </w:t>
      </w:r>
      <w:r>
        <w:rPr>
          <w:rFonts w:ascii="Times New Roman" w:eastAsia="Times New Roman" w:hAnsi="Times New Roman" w:cs="Times New Roman"/>
          <w:sz w:val="26"/>
          <w:szCs w:val="26"/>
        </w:rPr>
        <w:t>Бекетовой Н.И.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6"/>
          <w:szCs w:val="26"/>
        </w:rPr>
        <w:t>№2-</w:t>
      </w:r>
      <w:r>
        <w:rPr>
          <w:rFonts w:ascii="Times New Roman" w:eastAsia="Times New Roman" w:hAnsi="Times New Roman" w:cs="Times New Roman"/>
          <w:sz w:val="26"/>
          <w:szCs w:val="26"/>
        </w:rPr>
        <w:t>1839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6"/>
          <w:szCs w:val="26"/>
        </w:rPr>
        <w:t>ООО ПКО «Сириус»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Балмашнову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Анатолию Владимировичу</w:t>
      </w:r>
      <w:r>
        <w:rPr>
          <w:rFonts w:ascii="Times New Roman" w:eastAsia="Times New Roman" w:hAnsi="Times New Roman" w:cs="Times New Roman"/>
          <w:sz w:val="26"/>
          <w:szCs w:val="26"/>
        </w:rPr>
        <w:t>, третье лицо ООО МКК «</w:t>
      </w:r>
      <w:r>
        <w:rPr>
          <w:rFonts w:ascii="Times New Roman" w:eastAsia="Times New Roman" w:hAnsi="Times New Roman" w:cs="Times New Roman"/>
          <w:sz w:val="26"/>
          <w:szCs w:val="26"/>
        </w:rPr>
        <w:t>Бустра</w:t>
      </w:r>
      <w:r>
        <w:rPr>
          <w:rFonts w:ascii="Times New Roman" w:eastAsia="Times New Roman" w:hAnsi="Times New Roman" w:cs="Times New Roman"/>
          <w:sz w:val="26"/>
          <w:szCs w:val="26"/>
        </w:rPr>
        <w:t>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>ПКО «Сириус»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(ИНН </w:t>
      </w:r>
      <w:r>
        <w:rPr>
          <w:rFonts w:ascii="Times New Roman" w:eastAsia="Times New Roman" w:hAnsi="Times New Roman" w:cs="Times New Roman"/>
          <w:sz w:val="26"/>
          <w:szCs w:val="26"/>
        </w:rPr>
        <w:t>4632245370, ОГРН: 1184632009143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к </w:t>
      </w:r>
      <w:r>
        <w:rPr>
          <w:rFonts w:ascii="Times New Roman" w:eastAsia="Times New Roman" w:hAnsi="Times New Roman" w:cs="Times New Roman"/>
          <w:sz w:val="26"/>
          <w:szCs w:val="26"/>
        </w:rPr>
        <w:t>Балмашнову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Анатолию Владимировичу (</w:t>
      </w:r>
      <w:r>
        <w:rPr>
          <w:rStyle w:val="cat-PassportDatagrp-16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, третье лицо ООО МКК «</w:t>
      </w:r>
      <w:r>
        <w:rPr>
          <w:rFonts w:ascii="Times New Roman" w:eastAsia="Times New Roman" w:hAnsi="Times New Roman" w:cs="Times New Roman"/>
          <w:sz w:val="26"/>
          <w:szCs w:val="26"/>
        </w:rPr>
        <w:t>Бустра</w:t>
      </w:r>
      <w:r>
        <w:rPr>
          <w:rFonts w:ascii="Times New Roman" w:eastAsia="Times New Roman" w:hAnsi="Times New Roman" w:cs="Times New Roman"/>
          <w:sz w:val="26"/>
          <w:szCs w:val="26"/>
        </w:rPr>
        <w:t>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Балмашнова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Анатолия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>ПКО «Сириус»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Б23-1504252 от 12.07.2023 в размере </w:t>
      </w:r>
      <w:r>
        <w:rPr>
          <w:rStyle w:val="cat-Sumgrp-11rplc-20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, в том числе: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Sumgrp-12rplc-2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сумму основного долга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Sumgrp-13rplc-2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проценты за пользование займом за период с 12.07.2023 по 22.04.2024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порядке распределения судебных расходов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Балмашнова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Анатолия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>ПКО «Сириус»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расходы по оплате государственной пошлины в размере </w:t>
      </w:r>
      <w:r>
        <w:rPr>
          <w:rStyle w:val="cat-Sumgrp-14rplc-27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расходы на оплату юридических услуг в размере </w:t>
      </w:r>
      <w:r>
        <w:rPr>
          <w:rStyle w:val="cat-Sumgrp-15rplc-28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12">
    <w:name w:val="cat-PassportData grp-16 rplc-12"/>
    <w:basedOn w:val="DefaultParagraphFont"/>
  </w:style>
  <w:style w:type="character" w:customStyle="1" w:styleId="cat-Sumgrp-11rplc-20">
    <w:name w:val="cat-Sum grp-11 rplc-20"/>
    <w:basedOn w:val="DefaultParagraphFont"/>
  </w:style>
  <w:style w:type="character" w:customStyle="1" w:styleId="cat-Sumgrp-12rplc-21">
    <w:name w:val="cat-Sum grp-12 rplc-21"/>
    <w:basedOn w:val="DefaultParagraphFont"/>
  </w:style>
  <w:style w:type="character" w:customStyle="1" w:styleId="cat-Sumgrp-13rplc-22">
    <w:name w:val="cat-Sum grp-13 rplc-22"/>
    <w:basedOn w:val="DefaultParagraphFont"/>
  </w:style>
  <w:style w:type="character" w:customStyle="1" w:styleId="cat-Sumgrp-14rplc-27">
    <w:name w:val="cat-Sum grp-14 rplc-27"/>
    <w:basedOn w:val="DefaultParagraphFont"/>
  </w:style>
  <w:style w:type="character" w:customStyle="1" w:styleId="cat-Sumgrp-15rplc-28">
    <w:name w:val="cat-Sum grp-15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